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E2" w:rsidRDefault="008741E2">
      <w:hyperlink r:id="rId4" w:history="1">
        <w:r>
          <w:rPr>
            <w:rStyle w:val="Hyperlink"/>
            <w:rFonts w:ascii="Arial" w:hAnsi="Arial" w:cs="Arial"/>
            <w:bdr w:val="single" w:sz="2" w:space="0" w:color="E5E7EB" w:frame="1"/>
            <w:shd w:val="clear" w:color="auto" w:fill="FFFFFF"/>
          </w:rPr>
          <w:t>http://www.ejustice.just.fgov.be/eli/besluit/2024/10/18/2024011319/staatsblad</w:t>
        </w:r>
      </w:hyperlink>
      <w:bookmarkStart w:id="0" w:name="_GoBack"/>
      <w:bookmarkEnd w:id="0"/>
    </w:p>
    <w:p w:rsidR="00147052" w:rsidRDefault="008741E2">
      <w:r w:rsidRPr="008741E2">
        <w:drawing>
          <wp:inline distT="0" distB="0" distL="0" distR="0" wp14:anchorId="1437FAF4" wp14:editId="4050AA72">
            <wp:extent cx="5972810" cy="4476115"/>
            <wp:effectExtent l="0" t="0" r="889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1E2" w:rsidRDefault="008741E2"/>
    <w:sectPr w:rsidR="008741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E2"/>
    <w:rsid w:val="00147052"/>
    <w:rsid w:val="008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902"/>
  <w15:chartTrackingRefBased/>
  <w15:docId w15:val="{8DA9A681-C200-461F-9550-4AEA21E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74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justice.just.fgov.be/eli/besluit/2024/10/18/2024011319/staatsbl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IBZ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Eeckhout Lucrèce</dc:creator>
  <cp:keywords/>
  <dc:description/>
  <cp:lastModifiedBy>Eeckhout Lucrèce</cp:lastModifiedBy>
  <cp:revision>1</cp:revision>
  <dcterms:created xsi:type="dcterms:W3CDTF">2025-01-17T13:59:00Z</dcterms:created>
  <dcterms:modified xsi:type="dcterms:W3CDTF">2025-01-17T14:01:00Z</dcterms:modified>
</cp:coreProperties>
</file>